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BCD0" w14:textId="085B5900" w:rsidR="00271C2F" w:rsidRPr="00B66E05" w:rsidRDefault="00271C2F" w:rsidP="00271C2F">
      <w:pPr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219C9" wp14:editId="07F45FD8">
                <wp:simplePos x="0" y="0"/>
                <wp:positionH relativeFrom="column">
                  <wp:posOffset>2737485</wp:posOffset>
                </wp:positionH>
                <wp:positionV relativeFrom="paragraph">
                  <wp:posOffset>-529590</wp:posOffset>
                </wp:positionV>
                <wp:extent cx="868680" cy="525780"/>
                <wp:effectExtent l="0" t="0" r="26670" b="2667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5257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6B3B22B1" id="Прямоугольник: скругленные углы 1" o:spid="_x0000_s1026" style="position:absolute;margin-left:215.55pt;margin-top:-41.7pt;width:68.4pt;height:4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" fillcolor="white [3212]" strokecolor="white [3212]" strokeweight="1pt">
                <v:stroke joinstyle="miter"/>
              </v:roundrect>
            </w:pict>
          </mc:Fallback>
        </mc:AlternateContent>
      </w:r>
      <w:r w:rsidRPr="00B66E05">
        <w:rPr>
          <w:rFonts w:cs="Times New Roman"/>
          <w:bCs/>
          <w:szCs w:val="28"/>
        </w:rPr>
        <w:t>МІНІСТЕРСТВО ОСВІТИ І НАУКИ УКРАЇНИ</w:t>
      </w:r>
    </w:p>
    <w:p w14:paraId="1B1C3934" w14:textId="77777777" w:rsidR="00271C2F" w:rsidRPr="00B66E05" w:rsidRDefault="00271C2F" w:rsidP="00271C2F">
      <w:pPr>
        <w:jc w:val="center"/>
        <w:rPr>
          <w:rFonts w:cs="Times New Roman"/>
          <w:bCs/>
          <w:szCs w:val="28"/>
        </w:rPr>
      </w:pPr>
      <w:bookmarkStart w:id="0" w:name="_Hlk144999419"/>
      <w:r w:rsidRPr="00B66E05">
        <w:rPr>
          <w:rFonts w:cs="Times New Roman"/>
          <w:bCs/>
          <w:szCs w:val="28"/>
        </w:rPr>
        <w:t>ХАРКІВСЬКИЙ НАЦІОНАЛЬНИЙ УНІВЕРСИТЕТ</w:t>
      </w:r>
      <w:r>
        <w:rPr>
          <w:rFonts w:cs="Times New Roman"/>
          <w:bCs/>
          <w:szCs w:val="28"/>
        </w:rPr>
        <w:t xml:space="preserve"> </w:t>
      </w:r>
      <w:r w:rsidRPr="00B66E05">
        <w:rPr>
          <w:rFonts w:cs="Times New Roman"/>
          <w:bCs/>
          <w:szCs w:val="28"/>
        </w:rPr>
        <w:t>ІМЕНІ В. Н. КАРАЗІНА</w:t>
      </w:r>
    </w:p>
    <w:p w14:paraId="24CB37DD" w14:textId="77777777" w:rsidR="00271C2F" w:rsidRPr="00D31475" w:rsidRDefault="00271C2F" w:rsidP="00271C2F">
      <w:pPr>
        <w:jc w:val="center"/>
        <w:rPr>
          <w:rFonts w:cs="Times New Roman"/>
          <w:b/>
          <w:szCs w:val="28"/>
        </w:rPr>
      </w:pPr>
    </w:p>
    <w:p w14:paraId="232AE710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ЗАТВЕРДЖЕНО </w:t>
      </w:r>
    </w:p>
    <w:p w14:paraId="3FEF191E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Вченою радою </w:t>
      </w:r>
    </w:p>
    <w:p w14:paraId="52A3789A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Харківського національного університету імені В.Н. Каразіна </w:t>
      </w:r>
    </w:p>
    <w:p w14:paraId="64568A94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“____” _____________ 20___ року, </w:t>
      </w:r>
    </w:p>
    <w:p w14:paraId="670F396A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протокол №___ </w:t>
      </w:r>
    </w:p>
    <w:p w14:paraId="4E1A75B1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Введено в дію з ___________ р. </w:t>
      </w:r>
    </w:p>
    <w:p w14:paraId="6821ED80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наказом від _____ 20__ р. № ____________ </w:t>
      </w:r>
    </w:p>
    <w:p w14:paraId="78A13E68" w14:textId="77777777" w:rsidR="00271C2F" w:rsidRPr="00B66E05" w:rsidRDefault="00271C2F" w:rsidP="00271C2F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Проректор з науково-педагогічної роботи </w:t>
      </w:r>
    </w:p>
    <w:p w14:paraId="5CE42619" w14:textId="77777777" w:rsidR="00271C2F" w:rsidRPr="00B66E05" w:rsidRDefault="00271C2F" w:rsidP="00271C2F">
      <w:pPr>
        <w:rPr>
          <w:rFonts w:cs="Times New Roman"/>
          <w:szCs w:val="28"/>
        </w:rPr>
      </w:pPr>
      <w:r w:rsidRPr="00B66E05">
        <w:rPr>
          <w:rFonts w:cs="Times New Roman"/>
          <w:szCs w:val="28"/>
          <w:lang w:val="ru-RU"/>
        </w:rPr>
        <w:t>________________ (Ім’я, ПРІЗВИЩЕ)</w:t>
      </w:r>
    </w:p>
    <w:bookmarkEnd w:id="0"/>
    <w:p w14:paraId="379672E9" w14:textId="77777777" w:rsidR="00271C2F" w:rsidRPr="00D31475" w:rsidRDefault="00271C2F" w:rsidP="00271C2F">
      <w:pPr>
        <w:rPr>
          <w:rFonts w:cs="Times New Roman"/>
          <w:spacing w:val="60"/>
          <w:szCs w:val="28"/>
        </w:rPr>
      </w:pPr>
    </w:p>
    <w:p w14:paraId="21C328B7" w14:textId="77777777" w:rsidR="00271C2F" w:rsidRPr="00D31475" w:rsidRDefault="00271C2F" w:rsidP="00271C2F">
      <w:pPr>
        <w:rPr>
          <w:rFonts w:cs="Times New Roman"/>
          <w:spacing w:val="60"/>
          <w:szCs w:val="28"/>
        </w:rPr>
      </w:pPr>
    </w:p>
    <w:p w14:paraId="56FDC6AD" w14:textId="77777777" w:rsidR="00271C2F" w:rsidRPr="00D31475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60BBBEA7" w14:textId="77777777" w:rsidR="00271C2F" w:rsidRPr="00D31475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1D8DE469" w14:textId="77777777" w:rsidR="00271C2F" w:rsidRPr="00D31475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67805E84" w14:textId="77777777" w:rsidR="00271C2F" w:rsidRPr="00B66E05" w:rsidRDefault="00271C2F" w:rsidP="00271C2F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ПРОГРАМА З ПРИСВОЄННЯМ </w:t>
      </w:r>
    </w:p>
    <w:p w14:paraId="42B6EE01" w14:textId="77777777" w:rsidR="00271C2F" w:rsidRDefault="00271C2F" w:rsidP="00271C2F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МІКРОКВАЛІФІКАЦІЇ </w:t>
      </w:r>
    </w:p>
    <w:p w14:paraId="7ED58675" w14:textId="77777777" w:rsidR="00271C2F" w:rsidRPr="00B66E05" w:rsidRDefault="00271C2F" w:rsidP="00271C2F">
      <w:pPr>
        <w:jc w:val="center"/>
        <w:rPr>
          <w:rFonts w:cs="Times New Roman"/>
          <w:szCs w:val="28"/>
          <w:lang w:val="ru-RU"/>
        </w:rPr>
      </w:pPr>
    </w:p>
    <w:p w14:paraId="4D36FD3D" w14:textId="77777777" w:rsidR="00271C2F" w:rsidRDefault="00271C2F" w:rsidP="00271C2F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271C2F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Фінансові інструменти «зеленого» банкінгу </w:t>
      </w:r>
    </w:p>
    <w:p w14:paraId="322E820D" w14:textId="3FD0ED93" w:rsidR="00271C2F" w:rsidRPr="00B66E05" w:rsidRDefault="00271C2F" w:rsidP="00271C2F">
      <w:pPr>
        <w:jc w:val="center"/>
        <w:rPr>
          <w:rFonts w:cs="Times New Roman"/>
          <w:szCs w:val="28"/>
          <w:u w:val="single"/>
        </w:rPr>
      </w:pPr>
      <w:r w:rsidRPr="00B66E05">
        <w:rPr>
          <w:rFonts w:cs="Times New Roman"/>
          <w:szCs w:val="28"/>
          <w:u w:val="single"/>
          <w:lang w:val="ru-RU"/>
        </w:rPr>
        <w:t>(повна назва програми)</w:t>
      </w:r>
    </w:p>
    <w:p w14:paraId="3D40067D" w14:textId="77777777" w:rsidR="00271C2F" w:rsidRPr="00D31475" w:rsidRDefault="00271C2F" w:rsidP="00271C2F">
      <w:pPr>
        <w:rPr>
          <w:rFonts w:cs="Times New Roman"/>
          <w:szCs w:val="28"/>
        </w:rPr>
      </w:pPr>
    </w:p>
    <w:p w14:paraId="5C45B41D" w14:textId="77777777" w:rsidR="00271C2F" w:rsidRPr="00B66E05" w:rsidRDefault="00271C2F" w:rsidP="00C46710">
      <w:pPr>
        <w:jc w:val="left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РІВЕНЬ НАЦІОНАЛЬНОЇ РАМКИ КВАЛІФІКАЦІЙ _____</w:t>
      </w:r>
      <w:r>
        <w:rPr>
          <w:rFonts w:cs="Times New Roman"/>
          <w:bCs/>
          <w:iCs/>
          <w:szCs w:val="28"/>
          <w:lang w:val="ru-RU"/>
        </w:rPr>
        <w:t>__</w:t>
      </w:r>
      <w:r w:rsidRPr="00B66E05">
        <w:rPr>
          <w:rFonts w:cs="Times New Roman"/>
          <w:bCs/>
          <w:iCs/>
          <w:szCs w:val="28"/>
          <w:lang w:val="ru-RU"/>
        </w:rPr>
        <w:t>_</w:t>
      </w:r>
      <w:r>
        <w:rPr>
          <w:rFonts w:cs="Times New Roman"/>
          <w:b/>
          <w:iCs/>
          <w:szCs w:val="28"/>
          <w:u w:val="single"/>
          <w:lang w:val="ru-RU"/>
        </w:rPr>
        <w:t>7</w:t>
      </w:r>
      <w:r w:rsidRPr="00B66E05">
        <w:rPr>
          <w:rFonts w:cs="Times New Roman"/>
          <w:bCs/>
          <w:iCs/>
          <w:szCs w:val="28"/>
          <w:lang w:val="ru-RU"/>
        </w:rPr>
        <w:t xml:space="preserve">__________ </w:t>
      </w:r>
    </w:p>
    <w:p w14:paraId="791B9A0B" w14:textId="03F84EA4" w:rsidR="00271C2F" w:rsidRPr="00B66E05" w:rsidRDefault="00C46710" w:rsidP="00C46710">
      <w:pPr>
        <w:jc w:val="left"/>
        <w:rPr>
          <w:rFonts w:cs="Times New Roman"/>
          <w:bCs/>
          <w:iCs/>
          <w:sz w:val="24"/>
          <w:lang w:val="ru-RU"/>
        </w:rPr>
      </w:pPr>
      <w:r>
        <w:rPr>
          <w:rFonts w:cs="Times New Roman"/>
          <w:bCs/>
          <w:iCs/>
          <w:sz w:val="24"/>
          <w:lang w:val="ru-RU"/>
        </w:rPr>
        <w:t xml:space="preserve">                                                                                                                   </w:t>
      </w:r>
      <w:r w:rsidR="00271C2F" w:rsidRPr="00B66E05">
        <w:rPr>
          <w:rFonts w:cs="Times New Roman"/>
          <w:bCs/>
          <w:iCs/>
          <w:sz w:val="24"/>
          <w:lang w:val="ru-RU"/>
        </w:rPr>
        <w:t xml:space="preserve">(5, 6, 7, 8 рівень) </w:t>
      </w:r>
    </w:p>
    <w:p w14:paraId="32F18C36" w14:textId="77777777" w:rsidR="00271C2F" w:rsidRPr="00B66E05" w:rsidRDefault="00271C2F" w:rsidP="00C46710">
      <w:pPr>
        <w:jc w:val="left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ТИП КВАЛІФІКАЦІЇ _________________</w:t>
      </w:r>
      <w:r w:rsidRPr="00FB3E86">
        <w:rPr>
          <w:rFonts w:cs="Times New Roman"/>
          <w:bCs/>
          <w:iCs/>
          <w:szCs w:val="28"/>
          <w:u w:val="single"/>
          <w:lang w:val="ru-RU"/>
        </w:rPr>
        <w:t>професійна</w:t>
      </w:r>
      <w:r w:rsidRPr="00B66E05">
        <w:rPr>
          <w:rFonts w:cs="Times New Roman"/>
          <w:bCs/>
          <w:iCs/>
          <w:szCs w:val="28"/>
          <w:lang w:val="ru-RU"/>
        </w:rPr>
        <w:t xml:space="preserve">____________________ </w:t>
      </w:r>
    </w:p>
    <w:p w14:paraId="779CC2F7" w14:textId="0F74279B" w:rsidR="00271C2F" w:rsidRPr="00B66E05" w:rsidRDefault="00271C2F" w:rsidP="00C46710">
      <w:pPr>
        <w:jc w:val="left"/>
        <w:rPr>
          <w:rFonts w:cs="Times New Roman"/>
          <w:bCs/>
          <w:iCs/>
          <w:sz w:val="24"/>
          <w:lang w:val="ru-RU"/>
        </w:rPr>
      </w:pPr>
      <w:r>
        <w:rPr>
          <w:rFonts w:cs="Times New Roman"/>
          <w:bCs/>
          <w:iCs/>
          <w:sz w:val="24"/>
          <w:lang w:val="ru-RU"/>
        </w:rPr>
        <w:t xml:space="preserve">                             </w:t>
      </w:r>
      <w:r w:rsidR="00C46710">
        <w:rPr>
          <w:rFonts w:cs="Times New Roman"/>
          <w:bCs/>
          <w:iCs/>
          <w:sz w:val="24"/>
          <w:lang w:val="ru-RU"/>
        </w:rPr>
        <w:t xml:space="preserve">                                             </w:t>
      </w:r>
      <w:r w:rsidRPr="00B66E05">
        <w:rPr>
          <w:rFonts w:cs="Times New Roman"/>
          <w:bCs/>
          <w:iCs/>
          <w:sz w:val="24"/>
          <w:lang w:val="ru-RU"/>
        </w:rPr>
        <w:t xml:space="preserve">(освітня або професійна) </w:t>
      </w:r>
    </w:p>
    <w:p w14:paraId="53F06548" w14:textId="77777777" w:rsidR="00271C2F" w:rsidRPr="00B66E05" w:rsidRDefault="00271C2F" w:rsidP="00C46710">
      <w:pPr>
        <w:jc w:val="left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ВИД КВАЛІФІКАЦІЇ ______________</w:t>
      </w:r>
      <w:r w:rsidRPr="00B66E05">
        <w:rPr>
          <w:rFonts w:cs="Times New Roman"/>
          <w:bCs/>
          <w:iCs/>
          <w:szCs w:val="28"/>
          <w:u w:val="single"/>
          <w:lang w:val="ru-RU"/>
        </w:rPr>
        <w:t>мікрокваліфікація</w:t>
      </w:r>
      <w:r w:rsidRPr="00FB3E86">
        <w:rPr>
          <w:rFonts w:cs="Times New Roman"/>
          <w:bCs/>
          <w:iCs/>
          <w:szCs w:val="28"/>
          <w:u w:val="single"/>
          <w:lang w:val="ru-RU"/>
        </w:rPr>
        <w:t xml:space="preserve"> </w:t>
      </w:r>
      <w:r w:rsidRPr="00B66E05">
        <w:rPr>
          <w:rFonts w:cs="Times New Roman"/>
          <w:bCs/>
          <w:iCs/>
          <w:szCs w:val="28"/>
          <w:lang w:val="ru-RU"/>
        </w:rPr>
        <w:t xml:space="preserve">_________________ </w:t>
      </w:r>
    </w:p>
    <w:p w14:paraId="486A5632" w14:textId="754F9710" w:rsidR="00271C2F" w:rsidRPr="00B66E05" w:rsidRDefault="00271C2F" w:rsidP="00C46710">
      <w:pPr>
        <w:jc w:val="left"/>
        <w:rPr>
          <w:rFonts w:cs="Times New Roman"/>
          <w:bCs/>
          <w:iCs/>
          <w:sz w:val="24"/>
          <w:lang w:val="ru-RU"/>
        </w:rPr>
      </w:pPr>
      <w:r>
        <w:rPr>
          <w:rFonts w:cs="Times New Roman"/>
          <w:bCs/>
          <w:iCs/>
          <w:sz w:val="24"/>
          <w:lang w:val="ru-RU"/>
        </w:rPr>
        <w:t xml:space="preserve">                           </w:t>
      </w:r>
      <w:r w:rsidR="00C46710">
        <w:rPr>
          <w:rFonts w:cs="Times New Roman"/>
          <w:bCs/>
          <w:iCs/>
          <w:sz w:val="24"/>
          <w:lang w:val="ru-RU"/>
        </w:rPr>
        <w:t xml:space="preserve">                             </w:t>
      </w:r>
      <w:r>
        <w:rPr>
          <w:rFonts w:cs="Times New Roman"/>
          <w:bCs/>
          <w:iCs/>
          <w:sz w:val="24"/>
          <w:lang w:val="ru-RU"/>
        </w:rPr>
        <w:t xml:space="preserve">  </w:t>
      </w:r>
      <w:r w:rsidRPr="00B66E05">
        <w:rPr>
          <w:rFonts w:cs="Times New Roman"/>
          <w:bCs/>
          <w:iCs/>
          <w:sz w:val="24"/>
          <w:lang w:val="ru-RU"/>
        </w:rPr>
        <w:t xml:space="preserve">(часткова кваліфікація або мікрокваліфікація) </w:t>
      </w:r>
    </w:p>
    <w:p w14:paraId="796560BD" w14:textId="627F4EDA" w:rsidR="00C46710" w:rsidRDefault="00271C2F" w:rsidP="00C46710">
      <w:pPr>
        <w:jc w:val="left"/>
        <w:rPr>
          <w:rFonts w:cs="Times New Roman"/>
          <w:bCs/>
          <w:iCs/>
          <w:szCs w:val="28"/>
          <w:u w:val="single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КВАЛІФІКАЦІЯ ____</w:t>
      </w:r>
      <w:r w:rsidRPr="00872E40">
        <w:rPr>
          <w:u w:val="single"/>
        </w:rPr>
        <w:t>ф</w:t>
      </w:r>
      <w:r w:rsidRPr="00271C2F">
        <w:rPr>
          <w:rFonts w:cs="Times New Roman"/>
          <w:bCs/>
          <w:iCs/>
          <w:szCs w:val="28"/>
          <w:u w:val="single"/>
          <w:lang w:val="ru-RU"/>
        </w:rPr>
        <w:t xml:space="preserve">ахівець з </w:t>
      </w:r>
      <w:r w:rsidR="00B66821">
        <w:rPr>
          <w:rFonts w:cs="Times New Roman"/>
          <w:bCs/>
          <w:iCs/>
          <w:szCs w:val="28"/>
          <w:u w:val="single"/>
          <w:lang w:val="ru-RU"/>
        </w:rPr>
        <w:t>використанням</w:t>
      </w:r>
      <w:r w:rsidRPr="00271C2F">
        <w:rPr>
          <w:rFonts w:cs="Times New Roman"/>
          <w:bCs/>
          <w:iCs/>
          <w:szCs w:val="28"/>
          <w:u w:val="single"/>
          <w:lang w:val="ru-RU"/>
        </w:rPr>
        <w:t xml:space="preserve"> інструментів “зеленого” банкінгу</w:t>
      </w:r>
    </w:p>
    <w:p w14:paraId="7BB92A56" w14:textId="3F9664E7" w:rsidR="00271C2F" w:rsidRPr="00C46710" w:rsidRDefault="00C46710" w:rsidP="00C46710">
      <w:pPr>
        <w:jc w:val="left"/>
        <w:rPr>
          <w:rFonts w:cs="Times New Roman"/>
          <w:bCs/>
          <w:iCs/>
          <w:szCs w:val="28"/>
          <w:u w:val="single"/>
          <w:lang w:val="ru-RU"/>
        </w:rPr>
      </w:pPr>
      <w:r w:rsidRPr="00C46710">
        <w:rPr>
          <w:rFonts w:cs="Times New Roman"/>
          <w:bCs/>
          <w:iCs/>
          <w:szCs w:val="28"/>
          <w:lang w:val="ru-RU"/>
        </w:rPr>
        <w:t xml:space="preserve">                                 </w:t>
      </w:r>
      <w:r w:rsidR="00271C2F">
        <w:rPr>
          <w:rFonts w:cs="Times New Roman"/>
          <w:bCs/>
          <w:iCs/>
          <w:sz w:val="24"/>
          <w:lang w:val="ru-RU"/>
        </w:rPr>
        <w:t xml:space="preserve">               </w:t>
      </w:r>
      <w:r>
        <w:rPr>
          <w:rFonts w:cs="Times New Roman"/>
          <w:bCs/>
          <w:iCs/>
          <w:sz w:val="24"/>
          <w:lang w:val="ru-RU"/>
        </w:rPr>
        <w:t xml:space="preserve">                          </w:t>
      </w:r>
      <w:r w:rsidR="00271C2F" w:rsidRPr="00FB3E86">
        <w:rPr>
          <w:rFonts w:cs="Times New Roman"/>
          <w:bCs/>
          <w:iCs/>
          <w:sz w:val="24"/>
          <w:lang w:val="ru-RU"/>
        </w:rPr>
        <w:t>(назва кваліфікації)</w:t>
      </w:r>
    </w:p>
    <w:p w14:paraId="099A1FD4" w14:textId="77777777" w:rsidR="00271C2F" w:rsidRPr="00B66E05" w:rsidRDefault="00271C2F" w:rsidP="00271C2F">
      <w:pPr>
        <w:jc w:val="center"/>
        <w:rPr>
          <w:rFonts w:cs="Times New Roman"/>
          <w:bCs/>
          <w:spacing w:val="60"/>
          <w:szCs w:val="28"/>
        </w:rPr>
      </w:pPr>
    </w:p>
    <w:p w14:paraId="78C3C1C8" w14:textId="77777777" w:rsidR="00271C2F" w:rsidRPr="00D31475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08EE1796" w14:textId="77777777" w:rsidR="00271C2F" w:rsidRPr="00D31475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310B87C5" w14:textId="77777777" w:rsidR="00271C2F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226465D6" w14:textId="77777777" w:rsidR="00271C2F" w:rsidRDefault="00271C2F" w:rsidP="00271C2F">
      <w:pPr>
        <w:jc w:val="center"/>
        <w:rPr>
          <w:rFonts w:cs="Times New Roman"/>
          <w:spacing w:val="60"/>
          <w:szCs w:val="28"/>
        </w:rPr>
      </w:pPr>
    </w:p>
    <w:p w14:paraId="00A39159" w14:textId="77777777" w:rsidR="00271C2F" w:rsidRPr="00D31475" w:rsidRDefault="00271C2F" w:rsidP="00271C2F">
      <w:pPr>
        <w:jc w:val="center"/>
        <w:rPr>
          <w:rFonts w:cs="Times New Roman"/>
          <w:b/>
          <w:bCs/>
          <w:szCs w:val="28"/>
        </w:rPr>
      </w:pPr>
    </w:p>
    <w:p w14:paraId="1E0BA534" w14:textId="4C395D6E" w:rsidR="00271C2F" w:rsidRDefault="00271C2F" w:rsidP="00271C2F">
      <w:pPr>
        <w:jc w:val="center"/>
        <w:rPr>
          <w:rFonts w:cs="Times New Roman"/>
          <w:b/>
          <w:bCs/>
          <w:szCs w:val="28"/>
          <w:lang w:val="ru-RU"/>
        </w:rPr>
      </w:pPr>
    </w:p>
    <w:p w14:paraId="4FC210A3" w14:textId="63052896" w:rsidR="00801A35" w:rsidRDefault="00801A35" w:rsidP="00271C2F">
      <w:pPr>
        <w:jc w:val="center"/>
        <w:rPr>
          <w:rFonts w:cs="Times New Roman"/>
          <w:b/>
          <w:bCs/>
          <w:szCs w:val="28"/>
          <w:lang w:val="ru-RU"/>
        </w:rPr>
      </w:pPr>
    </w:p>
    <w:p w14:paraId="57F2E77F" w14:textId="1CA7C749" w:rsidR="00801A35" w:rsidRDefault="00801A35" w:rsidP="00271C2F">
      <w:pPr>
        <w:jc w:val="center"/>
        <w:rPr>
          <w:rFonts w:cs="Times New Roman"/>
          <w:b/>
          <w:bCs/>
          <w:szCs w:val="28"/>
          <w:lang w:val="ru-RU"/>
        </w:rPr>
      </w:pPr>
    </w:p>
    <w:p w14:paraId="6B94EE52" w14:textId="77777777" w:rsidR="00801A35" w:rsidRPr="00FB3E86" w:rsidRDefault="00801A35" w:rsidP="00271C2F">
      <w:pPr>
        <w:jc w:val="center"/>
        <w:rPr>
          <w:rFonts w:cs="Times New Roman"/>
          <w:b/>
          <w:bCs/>
          <w:szCs w:val="28"/>
          <w:lang w:val="ru-RU"/>
        </w:rPr>
      </w:pPr>
    </w:p>
    <w:p w14:paraId="3FCD7344" w14:textId="77777777" w:rsidR="00271C2F" w:rsidRPr="00FB3E86" w:rsidRDefault="00271C2F" w:rsidP="00271C2F">
      <w:pPr>
        <w:jc w:val="center"/>
        <w:rPr>
          <w:rFonts w:cs="Times New Roman"/>
          <w:b/>
          <w:bCs/>
          <w:szCs w:val="28"/>
          <w:lang w:val="ru-RU"/>
        </w:rPr>
      </w:pPr>
    </w:p>
    <w:p w14:paraId="47CBBF99" w14:textId="2CFDBD26" w:rsidR="00271C2F" w:rsidRPr="00801A35" w:rsidRDefault="00271C2F" w:rsidP="00271C2F">
      <w:pPr>
        <w:jc w:val="center"/>
        <w:rPr>
          <w:rFonts w:cs="Times New Roman"/>
          <w:b/>
          <w:bCs/>
          <w:szCs w:val="28"/>
        </w:rPr>
      </w:pPr>
      <w:r w:rsidRPr="004A5609">
        <w:rPr>
          <w:rFonts w:cs="Times New Roman"/>
          <w:b/>
          <w:bCs/>
          <w:szCs w:val="28"/>
        </w:rPr>
        <w:t>Харків 202</w:t>
      </w:r>
      <w:r w:rsidR="00801A35">
        <w:rPr>
          <w:rFonts w:cs="Times New Roman"/>
          <w:b/>
          <w:bCs/>
          <w:szCs w:val="28"/>
        </w:rPr>
        <w:t>6</w:t>
      </w:r>
    </w:p>
    <w:p w14:paraId="6E82221A" w14:textId="77777777" w:rsidR="00271C2F" w:rsidRDefault="00271C2F" w:rsidP="00271C2F">
      <w:pPr>
        <w:jc w:val="center"/>
        <w:rPr>
          <w:rFonts w:cs="Times New Roman"/>
          <w:b/>
          <w:spacing w:val="-4"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r w:rsidRPr="00717BEC">
        <w:rPr>
          <w:rFonts w:cs="Times New Roman"/>
          <w:b/>
          <w:bCs/>
          <w:spacing w:val="-4"/>
          <w:szCs w:val="28"/>
          <w:lang w:val="en-US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271C2F" w:rsidRPr="00717BEC" w14:paraId="2565ADE2" w14:textId="77777777" w:rsidTr="007D5FD8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633144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1. Загальна інформація </w:t>
            </w:r>
          </w:p>
        </w:tc>
      </w:tr>
      <w:tr w:rsidR="00271C2F" w:rsidRPr="00717BEC" w14:paraId="2361D894" w14:textId="77777777" w:rsidTr="007D5FD8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CC8913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B36CCD" w14:textId="0A7A7326" w:rsidR="00271C2F" w:rsidRPr="00717BEC" w:rsidRDefault="00C46710" w:rsidP="007D5FD8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ar-SA"/>
              </w:rPr>
              <w:t>Кот А.Г., старший викладач кафедри екології та менеджменту довкілля</w:t>
            </w:r>
          </w:p>
        </w:tc>
      </w:tr>
      <w:tr w:rsidR="00271C2F" w:rsidRPr="00717BEC" w14:paraId="5B48EF4D" w14:textId="77777777" w:rsidTr="007D5FD8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BE7303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171244" w14:textId="77777777" w:rsidR="00C46710" w:rsidRPr="00C46710" w:rsidRDefault="00C46710" w:rsidP="007D5FD8">
            <w:pPr>
              <w:pStyle w:val="a8"/>
              <w:numPr>
                <w:ilvl w:val="0"/>
                <w:numId w:val="1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pacing w:val="-4"/>
                <w:szCs w:val="28"/>
              </w:rPr>
            </w:pPr>
            <w:r w:rsidRPr="00C46710">
              <w:rPr>
                <w:rFonts w:cs="Times New Roman"/>
                <w:iCs/>
                <w:szCs w:val="28"/>
              </w:rPr>
              <w:t xml:space="preserve">Кот А.Г., старший викладач кафедри екології та менеджменту довкілля </w:t>
            </w:r>
          </w:p>
          <w:p w14:paraId="000BAF19" w14:textId="6C17BC50" w:rsidR="00271C2F" w:rsidRPr="00872E40" w:rsidRDefault="00271C2F" w:rsidP="00872E40">
            <w:pPr>
              <w:tabs>
                <w:tab w:val="left" w:pos="292"/>
              </w:tabs>
              <w:spacing w:line="276" w:lineRule="auto"/>
              <w:ind w:left="-105"/>
              <w:rPr>
                <w:rFonts w:cs="Times New Roman"/>
                <w:iCs/>
                <w:spacing w:val="-4"/>
                <w:szCs w:val="28"/>
              </w:rPr>
            </w:pPr>
          </w:p>
        </w:tc>
      </w:tr>
      <w:tr w:rsidR="00271C2F" w:rsidRPr="00717BEC" w14:paraId="22512BA3" w14:textId="77777777" w:rsidTr="007D5FD8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115709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44B142" w14:textId="33FC027C" w:rsidR="00271C2F" w:rsidRPr="00717BEC" w:rsidRDefault="00271C2F" w:rsidP="007D5FD8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rFonts w:cs="Times New Roman"/>
                <w:iCs/>
                <w:szCs w:val="28"/>
              </w:rPr>
              <w:t>Харківський національний університет імені В. Н. Каразіна, Навчально-науковий інститут екології</w:t>
            </w:r>
            <w:r w:rsidR="00C46710">
              <w:rPr>
                <w:rFonts w:cs="Times New Roman"/>
                <w:iCs/>
                <w:szCs w:val="28"/>
              </w:rPr>
              <w:t>, зеленої енергетики та сталого розвитку,</w:t>
            </w:r>
            <w:r w:rsidRPr="00270464">
              <w:rPr>
                <w:rFonts w:cs="Times New Roman"/>
                <w:iCs/>
                <w:szCs w:val="28"/>
              </w:rPr>
              <w:t xml:space="preserve"> кафедра </w:t>
            </w:r>
            <w:r w:rsidR="00C46710">
              <w:rPr>
                <w:rFonts w:cs="Times New Roman"/>
                <w:iCs/>
                <w:szCs w:val="28"/>
              </w:rPr>
              <w:t>екології та менеджменту довкілля</w:t>
            </w:r>
          </w:p>
        </w:tc>
      </w:tr>
      <w:tr w:rsidR="00271C2F" w:rsidRPr="00717BEC" w14:paraId="74F50639" w14:textId="77777777" w:rsidTr="007D5FD8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03CD08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DD63F3" w14:textId="77777777" w:rsidR="00271C2F" w:rsidRPr="00270464" w:rsidRDefault="00271C2F" w:rsidP="007D5FD8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270464">
              <w:rPr>
                <w:iCs/>
                <w:szCs w:val="28"/>
              </w:rPr>
              <w:t xml:space="preserve">(QF-EHEA), </w:t>
            </w:r>
          </w:p>
          <w:p w14:paraId="1B505C63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iCs/>
                <w:szCs w:val="28"/>
              </w:rPr>
              <w:t>7 (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EQF</w:t>
            </w:r>
            <w:r w:rsidRPr="00717BEC">
              <w:rPr>
                <w:rFonts w:cs="Times New Roman"/>
                <w:iCs/>
                <w:spacing w:val="-4"/>
                <w:szCs w:val="28"/>
              </w:rPr>
              <w:t>-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LLL</w:t>
            </w:r>
            <w:r w:rsidRPr="00270464">
              <w:rPr>
                <w:iCs/>
                <w:spacing w:val="-4"/>
                <w:szCs w:val="28"/>
              </w:rPr>
              <w:t>)</w:t>
            </w:r>
          </w:p>
        </w:tc>
      </w:tr>
      <w:tr w:rsidR="00271C2F" w:rsidRPr="00717BEC" w14:paraId="79A53C0A" w14:textId="77777777" w:rsidTr="007D5FD8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CA4C0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495741" w14:textId="7517F20D" w:rsidR="00271C2F" w:rsidRPr="00C46710" w:rsidRDefault="00C46710" w:rsidP="00C46710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46710">
              <w:rPr>
                <w:rFonts w:cs="Times New Roman"/>
                <w:iCs/>
                <w:color w:val="auto"/>
                <w:szCs w:val="28"/>
                <w:lang w:eastAsia="ru-RU"/>
              </w:rPr>
              <w:t>Фінансові інструменти «зеленого» банкінгу</w:t>
            </w:r>
          </w:p>
        </w:tc>
      </w:tr>
      <w:tr w:rsidR="00271C2F" w:rsidRPr="00717BEC" w14:paraId="7CF7AE69" w14:textId="77777777" w:rsidTr="007D5FD8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FD4D42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89C01B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Сертифікат </w:t>
            </w:r>
          </w:p>
          <w:p w14:paraId="719BB18F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>3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кредит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>и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ЄКТС, 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>9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0 годин </w:t>
            </w:r>
          </w:p>
        </w:tc>
      </w:tr>
      <w:tr w:rsidR="00271C2F" w:rsidRPr="00717BEC" w14:paraId="23FB62A8" w14:textId="77777777" w:rsidTr="007D5FD8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EAEEE6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DBD808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Українська, англійська</w:t>
            </w:r>
            <w:r w:rsidRPr="00270464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/ українська</w:t>
            </w:r>
          </w:p>
        </w:tc>
      </w:tr>
      <w:tr w:rsidR="00271C2F" w:rsidRPr="00717BEC" w14:paraId="0DAB9597" w14:textId="77777777" w:rsidTr="007D5FD8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047FE6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Мета програми </w:t>
            </w:r>
          </w:p>
        </w:tc>
      </w:tr>
      <w:tr w:rsidR="00271C2F" w:rsidRPr="00717BEC" w14:paraId="4A9B7E7B" w14:textId="77777777" w:rsidTr="007D5FD8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967F3A" w14:textId="374F58EB" w:rsidR="00B66821" w:rsidRPr="00B66821" w:rsidRDefault="00B66821" w:rsidP="00B66821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B66821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Метою освітньої програми «Фінансові інструменти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«</w:t>
            </w:r>
            <w:r w:rsidRPr="00B66821">
              <w:rPr>
                <w:rFonts w:cs="Times New Roman"/>
                <w:bCs/>
                <w:i/>
                <w:iCs/>
                <w:spacing w:val="-4"/>
                <w:szCs w:val="28"/>
              </w:rPr>
              <w:t>зеленого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»</w:t>
            </w:r>
            <w:r w:rsidRPr="00B66821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банкінгу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»</w:t>
            </w:r>
            <w:r w:rsidRPr="00B66821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(за ДК 009:2010) є підготовка фахівців, здатних застосовувати сучасні фінансово-економічні інструменти для підтримки розвитку «зеленої» економіки, впровадження принципів сталого фінансування та екологічно відповідального інвестування.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Pr="00B66821">
              <w:rPr>
                <w:rFonts w:cs="Times New Roman"/>
                <w:bCs/>
                <w:i/>
                <w:iCs/>
                <w:spacing w:val="-4"/>
                <w:szCs w:val="28"/>
              </w:rPr>
              <w:t>Програма спрямована на формування компетентностей у сфері аналізу, оцінювання та управління фінансовими ресурсами для реалізації екологічних, енергетично ефективних і кліматично нейтральних проєктів, а також на розвиток практичних навичок у галузі «зеленого» банкінгу як ключового інструменту сталого відновлення економіки України.</w:t>
            </w:r>
          </w:p>
        </w:tc>
      </w:tr>
      <w:tr w:rsidR="00271C2F" w:rsidRPr="00717BEC" w14:paraId="7B304906" w14:textId="77777777" w:rsidTr="007D5FD8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50072E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3. Характеристика програми </w:t>
            </w:r>
          </w:p>
        </w:tc>
      </w:tr>
      <w:tr w:rsidR="00271C2F" w:rsidRPr="00717BEC" w14:paraId="1BB881CF" w14:textId="77777777" w:rsidTr="007D5FD8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6E58CE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3C70D0" w14:textId="77777777" w:rsidR="00C46710" w:rsidRDefault="00C46710" w:rsidP="00C46710">
            <w:pPr>
              <w:tabs>
                <w:tab w:val="left" w:pos="851"/>
              </w:tabs>
              <w:ind w:right="176" w:firstLine="373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C4671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Освітня програма «Фінансові інструменти “зеленого” банкінгу» має прикладну орієнтацію, спрямовану на формування практичних навичок </w:t>
            </w:r>
            <w:r w:rsidRPr="00C46710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управління фінансовими потоками у сфері сталого розвитку, розробку та впровадження “зелених” банківських продуктів і механізмів фінансування екологічно спрямованих проєктів у післявоєнній відбудові України.</w:t>
            </w:r>
          </w:p>
          <w:p w14:paraId="5251806C" w14:textId="4E9A36FD" w:rsidR="00271C2F" w:rsidRPr="00717BEC" w:rsidRDefault="00C46710" w:rsidP="00C46710">
            <w:pPr>
              <w:tabs>
                <w:tab w:val="left" w:pos="851"/>
              </w:tabs>
              <w:ind w:right="176" w:firstLine="373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C46710">
              <w:rPr>
                <w:rFonts w:cs="Times New Roman"/>
                <w:bCs/>
                <w:i/>
                <w:iCs/>
                <w:spacing w:val="-4"/>
                <w:szCs w:val="28"/>
              </w:rPr>
              <w:t>Програма передбачає міжнародну участь у розробці та викладанні в межах проєкту Erasmus+ «DOMANI – Розвиток екосистем мікрокваліфікацій в Україні та Монголії для конкурентоспроможної та стійкої зеленої економіки».</w:t>
            </w:r>
          </w:p>
        </w:tc>
      </w:tr>
      <w:tr w:rsidR="00271C2F" w:rsidRPr="00717BEC" w14:paraId="7211416A" w14:textId="77777777" w:rsidTr="007D5FD8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589C1F" w14:textId="77777777" w:rsidR="00271C2F" w:rsidRPr="00C85C56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C85C56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749368" w14:textId="77777777" w:rsidR="00B66821" w:rsidRPr="00C85C56" w:rsidRDefault="00B66821" w:rsidP="007D5FD8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C85C56">
              <w:rPr>
                <w:rFonts w:cs="Times New Roman"/>
                <w:bCs/>
                <w:i/>
                <w:iCs/>
                <w:spacing w:val="-4"/>
                <w:szCs w:val="28"/>
              </w:rPr>
              <w:t>Науково-практичне обґрунтування та застосування фінансових інструментів «зеленого» банкінгу для підтримки розвитку «зеленої» економіки та сталого відновлення економічної діяльності в Україні післявоєнного періоду.</w:t>
            </w:r>
          </w:p>
          <w:p w14:paraId="2A9D5D4E" w14:textId="729B59B8" w:rsidR="00271C2F" w:rsidRPr="00C85C56" w:rsidRDefault="00271C2F" w:rsidP="007D5FD8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C85C56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</w:t>
            </w:r>
            <w:r w:rsidR="00B66821" w:rsidRPr="00C85C56">
              <w:rPr>
                <w:rFonts w:cs="Times New Roman"/>
                <w:bCs/>
                <w:i/>
                <w:iCs/>
                <w:spacing w:val="-4"/>
                <w:szCs w:val="28"/>
              </w:rPr>
              <w:t>«зелена» економіка, екологічне фінансування, «зелений» банкінг, сталий розвиток, кліматично нейтральні проєкти</w:t>
            </w:r>
          </w:p>
        </w:tc>
      </w:tr>
      <w:tr w:rsidR="00271C2F" w:rsidRPr="00717BEC" w14:paraId="083A0C33" w14:textId="77777777" w:rsidTr="007D5FD8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0775AC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5. Викладання та оцінювання </w:t>
            </w:r>
          </w:p>
        </w:tc>
      </w:tr>
      <w:tr w:rsidR="00271C2F" w:rsidRPr="00717BEC" w14:paraId="09E4AA68" w14:textId="77777777" w:rsidTr="007D5FD8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F2A34C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F58E0" w14:textId="77777777" w:rsidR="00271C2F" w:rsidRPr="00501EDA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основні підходи: студентоцентрований, діяльнісний, ціннісний; електронне, дистанційне та самонавчання;</w:t>
            </w:r>
          </w:p>
          <w:p w14:paraId="22B1610B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– освітні технології: проблемно-розвивальні, інтерактивні, інформаційно-комунікативні, проєктні</w:t>
            </w:r>
            <w:r w:rsidRPr="00717BEC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 w:rsidRPr="00717BE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271C2F" w:rsidRPr="00717BEC" w14:paraId="3C3909E6" w14:textId="77777777" w:rsidTr="007D5FD8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6A0F3B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D70DCC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  <w:lang w:val="en-US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271C2F" w:rsidRPr="00717BEC" w14:paraId="1DFBA424" w14:textId="77777777" w:rsidTr="007D5FD8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33D9EA2" w14:textId="77777777" w:rsidR="00271C2F" w:rsidRPr="00717BEC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6. Програмні компетентності або трудові функції </w:t>
            </w:r>
          </w:p>
        </w:tc>
      </w:tr>
      <w:tr w:rsidR="00271C2F" w:rsidRPr="00717BEC" w14:paraId="41691C38" w14:textId="77777777" w:rsidTr="007D5FD8">
        <w:trPr>
          <w:trHeight w:val="78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B325" w14:textId="77777777" w:rsidR="00271C2F" w:rsidRPr="001F1643" w:rsidRDefault="00271C2F" w:rsidP="001F1643">
            <w:pPr>
              <w:tabs>
                <w:tab w:val="left" w:pos="52"/>
              </w:tabs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1F1643"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  <w:r w:rsidRPr="001F1643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 w:rsidRPr="001F1643"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8DCA" w14:textId="77777777" w:rsidR="0069357B" w:rsidRPr="001F1643" w:rsidRDefault="00271C2F" w:rsidP="001F1643">
            <w:pPr>
              <w:tabs>
                <w:tab w:val="left" w:pos="851"/>
              </w:tabs>
              <w:jc w:val="left"/>
              <w:rPr>
                <w:rFonts w:eastAsia="Times New Roman" w:cs="Times New Roman"/>
                <w:iCs/>
                <w:szCs w:val="28"/>
              </w:rPr>
            </w:pPr>
            <w:r w:rsidRPr="001F1643">
              <w:rPr>
                <w:rFonts w:eastAsia="Times New Roman" w:cs="Times New Roman"/>
                <w:iCs/>
                <w:szCs w:val="28"/>
              </w:rPr>
              <w:t xml:space="preserve">ЗК01. </w:t>
            </w:r>
            <w:r w:rsidR="0069357B" w:rsidRPr="001F1643">
              <w:rPr>
                <w:rFonts w:eastAsia="Times New Roman" w:cs="Times New Roman"/>
                <w:iCs/>
                <w:szCs w:val="28"/>
              </w:rPr>
              <w:t>Прагнення до збереження навколишнього</w:t>
            </w:r>
          </w:p>
          <w:p w14:paraId="302B2326" w14:textId="77777777" w:rsidR="00271220" w:rsidRPr="001F1643" w:rsidRDefault="0069357B" w:rsidP="001F1643">
            <w:pPr>
              <w:tabs>
                <w:tab w:val="left" w:pos="851"/>
              </w:tabs>
              <w:jc w:val="left"/>
              <w:rPr>
                <w:rFonts w:eastAsia="Times New Roman" w:cs="Times New Roman"/>
                <w:iCs/>
                <w:szCs w:val="28"/>
              </w:rPr>
            </w:pPr>
            <w:r w:rsidRPr="001F1643">
              <w:rPr>
                <w:rFonts w:eastAsia="Times New Roman" w:cs="Times New Roman"/>
                <w:iCs/>
                <w:szCs w:val="28"/>
              </w:rPr>
              <w:t>середовища.</w:t>
            </w:r>
          </w:p>
          <w:p w14:paraId="4D5B44BE" w14:textId="0489A928" w:rsidR="00271C2F" w:rsidRPr="001F1643" w:rsidRDefault="00271C2F" w:rsidP="001F1643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1F1643">
              <w:rPr>
                <w:rFonts w:eastAsia="Times New Roman" w:cs="Times New Roman"/>
                <w:iCs/>
                <w:szCs w:val="28"/>
              </w:rPr>
              <w:t xml:space="preserve">ЗК02. </w:t>
            </w:r>
            <w:r w:rsidR="00D5194E" w:rsidRPr="001F1643">
              <w:rPr>
                <w:rFonts w:eastAsia="Times New Roman" w:cs="Times New Roman"/>
                <w:iCs/>
                <w:szCs w:val="28"/>
              </w:rPr>
              <w:t>Здатність до абстрактного мислення, аналізу та синтезу.</w:t>
            </w:r>
          </w:p>
        </w:tc>
      </w:tr>
      <w:tr w:rsidR="00271C2F" w:rsidRPr="00717BEC" w14:paraId="152D7290" w14:textId="77777777" w:rsidTr="007D5FD8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5919" w14:textId="77777777" w:rsidR="00271C2F" w:rsidRPr="001F1643" w:rsidRDefault="00271C2F" w:rsidP="001F1643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1F1643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BA5" w14:textId="77777777" w:rsidR="007C5EC8" w:rsidRPr="001F1643" w:rsidRDefault="00271C2F" w:rsidP="001F1643">
            <w:pPr>
              <w:tabs>
                <w:tab w:val="left" w:pos="851"/>
              </w:tabs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ФК1. </w:t>
            </w:r>
            <w:r w:rsidR="007C5EC8" w:rsidRPr="001F1643">
              <w:rPr>
                <w:rFonts w:cs="Times New Roman"/>
                <w:szCs w:val="28"/>
              </w:rPr>
              <w:t>Здатність оцінювати, інтерпретувати й синтезувати теоретичну інформацію та практичні, виробничі й дослідні дані.</w:t>
            </w:r>
          </w:p>
          <w:p w14:paraId="644E9A90" w14:textId="77777777" w:rsidR="00271220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ФК2. </w:t>
            </w:r>
            <w:r w:rsidR="00271220" w:rsidRPr="001F1643">
              <w:rPr>
                <w:rFonts w:cs="Times New Roman"/>
                <w:szCs w:val="28"/>
              </w:rPr>
              <w:t>Здатність планувати й організовувати аграрне</w:t>
            </w:r>
          </w:p>
          <w:p w14:paraId="368C75BB" w14:textId="77777777" w:rsidR="00271220" w:rsidRPr="001F1643" w:rsidRDefault="00271220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>виробництво, здійснювати бізнес-проєктування й</w:t>
            </w:r>
          </w:p>
          <w:p w14:paraId="458D6498" w14:textId="77777777" w:rsidR="00271220" w:rsidRPr="001F1643" w:rsidRDefault="00271220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lastRenderedPageBreak/>
              <w:t>оцінювання ефективності впровадження інновацій в</w:t>
            </w:r>
          </w:p>
          <w:p w14:paraId="58F0C9CF" w14:textId="77777777" w:rsidR="00271220" w:rsidRPr="001F1643" w:rsidRDefault="00271220" w:rsidP="001F1643">
            <w:pPr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>агрономії та цифровізації агробізнесу.</w:t>
            </w:r>
          </w:p>
          <w:p w14:paraId="40B9A655" w14:textId="5C08CEC2" w:rsidR="007C5EC8" w:rsidRPr="001F1643" w:rsidRDefault="00271C2F" w:rsidP="001F1643">
            <w:pPr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ФК3. </w:t>
            </w:r>
            <w:r w:rsidR="007C5EC8" w:rsidRPr="001F1643">
              <w:rPr>
                <w:rFonts w:cs="Times New Roman"/>
                <w:szCs w:val="28"/>
              </w:rPr>
              <w:t>Здатність управляти комплексними діями або проєктами, відповідальність за прийняття рішень у конкретних виробничих умовах.</w:t>
            </w:r>
          </w:p>
          <w:p w14:paraId="02A3F8BB" w14:textId="45E05ED5" w:rsidR="007C5EC8" w:rsidRPr="001F1643" w:rsidRDefault="00271C2F" w:rsidP="001F1643">
            <w:pPr>
              <w:tabs>
                <w:tab w:val="left" w:pos="851"/>
              </w:tabs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ФК4. </w:t>
            </w:r>
            <w:r w:rsidR="00271220" w:rsidRPr="001F1643">
              <w:rPr>
                <w:rFonts w:cs="Times New Roman"/>
                <w:szCs w:val="28"/>
              </w:rPr>
              <w:t>Знання та розуміння організаційно-економічних і правових основ ефективного</w:t>
            </w:r>
            <w:r w:rsidR="00A203EE" w:rsidRPr="001F1643">
              <w:rPr>
                <w:rFonts w:cs="Times New Roman"/>
                <w:szCs w:val="28"/>
              </w:rPr>
              <w:t xml:space="preserve"> </w:t>
            </w:r>
            <w:r w:rsidR="00271220" w:rsidRPr="001F1643">
              <w:rPr>
                <w:rFonts w:cs="Times New Roman"/>
                <w:szCs w:val="28"/>
              </w:rPr>
              <w:t>органічного виробництва, управління діяльністю</w:t>
            </w:r>
            <w:r w:rsidR="00A203EE" w:rsidRPr="001F1643">
              <w:rPr>
                <w:rFonts w:cs="Times New Roman"/>
                <w:szCs w:val="28"/>
              </w:rPr>
              <w:t xml:space="preserve"> </w:t>
            </w:r>
            <w:r w:rsidR="00271220" w:rsidRPr="001F1643">
              <w:rPr>
                <w:rFonts w:cs="Times New Roman"/>
                <w:szCs w:val="28"/>
              </w:rPr>
              <w:t>аграрних підприємств для забезпечення сталого</w:t>
            </w:r>
            <w:r w:rsidR="00A203EE" w:rsidRPr="001F1643">
              <w:rPr>
                <w:rFonts w:cs="Times New Roman"/>
                <w:szCs w:val="28"/>
              </w:rPr>
              <w:t xml:space="preserve"> </w:t>
            </w:r>
            <w:r w:rsidR="00271220" w:rsidRPr="001F1643">
              <w:rPr>
                <w:rFonts w:cs="Times New Roman"/>
                <w:szCs w:val="28"/>
              </w:rPr>
              <w:t>природокористування.</w:t>
            </w:r>
          </w:p>
          <w:p w14:paraId="0C723A26" w14:textId="1F79F4BA" w:rsidR="00271C2F" w:rsidRPr="001F1643" w:rsidRDefault="00271C2F" w:rsidP="001F1643">
            <w:pPr>
              <w:tabs>
                <w:tab w:val="left" w:pos="851"/>
              </w:tabs>
              <w:rPr>
                <w:rFonts w:cs="Times New Roman"/>
                <w:b/>
                <w:spacing w:val="-4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ФК5. </w:t>
            </w:r>
            <w:r w:rsidR="007C5EC8" w:rsidRPr="001F1643">
              <w:rPr>
                <w:rFonts w:cs="Times New Roman"/>
                <w:szCs w:val="28"/>
              </w:rPr>
              <w:t>Здатність забезпечувати стале управління ґрунтовими ресурсами, екологічну безпеку виробництва продукції рослинництва і заходів з відтворення родючості ґрунтів.</w:t>
            </w:r>
          </w:p>
        </w:tc>
      </w:tr>
      <w:tr w:rsidR="00271C2F" w:rsidRPr="00717BEC" w14:paraId="3C7AE48C" w14:textId="77777777" w:rsidTr="007D5FD8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BEFB" w14:textId="77777777" w:rsidR="00271C2F" w:rsidRPr="001F1643" w:rsidRDefault="00271C2F" w:rsidP="001F1643">
            <w:pPr>
              <w:tabs>
                <w:tab w:val="left" w:pos="851"/>
              </w:tabs>
              <w:jc w:val="left"/>
              <w:rPr>
                <w:rFonts w:eastAsia="Times New Roman" w:cs="Times New Roman"/>
                <w:b/>
                <w:szCs w:val="28"/>
              </w:rPr>
            </w:pPr>
            <w:r w:rsidRPr="001F1643"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 w:rsidRPr="001F1643">
              <w:rPr>
                <w:rFonts w:eastAsia="Times New Roman" w:cs="Times New Roman"/>
                <w:b/>
                <w:szCs w:val="28"/>
              </w:rPr>
              <w:t>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D4B" w14:textId="27297AB1" w:rsidR="00271C2F" w:rsidRPr="001F1643" w:rsidRDefault="00271C2F" w:rsidP="001F1643">
            <w:r w:rsidRPr="001F1643">
              <w:t xml:space="preserve">ДК1. </w:t>
            </w:r>
            <w:r w:rsidR="007C5EC8" w:rsidRPr="001F1643">
              <w:t>Вирішення багатовимірних завдань сталого розвитку шляхом інтеграції підходів із різних сфер, прогнозування тенденцій та адаптації стратегій до мінливих умов.</w:t>
            </w:r>
          </w:p>
          <w:p w14:paraId="25D1133C" w14:textId="0909BDA2" w:rsidR="00271C2F" w:rsidRPr="001F1643" w:rsidRDefault="00271C2F" w:rsidP="001F1643">
            <w:r w:rsidRPr="001F1643">
              <w:t xml:space="preserve">ДК2. </w:t>
            </w:r>
            <w:r w:rsidR="007C5EC8" w:rsidRPr="001F1643">
              <w:t>Збір, аналіз та інтерпретація даних, пов’язаних зі сталим розвитком, для підтримки обґрунтованих рішень.</w:t>
            </w:r>
          </w:p>
          <w:p w14:paraId="2EC705CF" w14:textId="77777777" w:rsidR="007C5EC8" w:rsidRPr="001F1643" w:rsidRDefault="00271C2F" w:rsidP="001F1643">
            <w:r w:rsidRPr="001F1643">
              <w:t xml:space="preserve">ДК3. </w:t>
            </w:r>
            <w:r w:rsidR="007C5EC8" w:rsidRPr="001F1643">
              <w:t>Розробка й впровадження стратегічних планів, оптимізація ресурсів, управління фінансами та ефективне зниження ризиків у проєктах.</w:t>
            </w:r>
          </w:p>
          <w:p w14:paraId="65D1CB8E" w14:textId="603384E9" w:rsidR="00271C2F" w:rsidRPr="001F1643" w:rsidRDefault="00271C2F" w:rsidP="001F1643">
            <w:pPr>
              <w:rPr>
                <w:rFonts w:cs="Times New Roman"/>
                <w:szCs w:val="28"/>
              </w:rPr>
            </w:pPr>
            <w:r w:rsidRPr="001F1643">
              <w:t xml:space="preserve">ДК4. </w:t>
            </w:r>
            <w:r w:rsidR="007C5EC8" w:rsidRPr="001F1643">
              <w:t>Розробка зелених бізнес-моделей, оцінка рентабельності сталих інвестицій, застосування інструментів циркулярної економіки, інтеграція ESG-стандартів у планування екологічних проєктів.</w:t>
            </w:r>
          </w:p>
        </w:tc>
      </w:tr>
      <w:tr w:rsidR="00271C2F" w:rsidRPr="00717BEC" w14:paraId="4F2500E1" w14:textId="77777777" w:rsidTr="007D5FD8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A028" w14:textId="77777777" w:rsidR="00271C2F" w:rsidRPr="001F1643" w:rsidRDefault="00271C2F" w:rsidP="001F1643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  <w:p w14:paraId="4D72FB71" w14:textId="77777777" w:rsidR="00271C2F" w:rsidRPr="001F1643" w:rsidRDefault="00271C2F" w:rsidP="001F1643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1F1643">
              <w:rPr>
                <w:b/>
                <w:bCs/>
                <w:sz w:val="28"/>
                <w:szCs w:val="28"/>
              </w:rPr>
              <w:t xml:space="preserve">7. Програмні результати навчання </w:t>
            </w:r>
          </w:p>
        </w:tc>
      </w:tr>
      <w:tr w:rsidR="00271C2F" w:rsidRPr="00717BEC" w14:paraId="65D0EDE1" w14:textId="77777777" w:rsidTr="007D5FD8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A7FB" w14:textId="77777777" w:rsidR="00271C2F" w:rsidRPr="001F1643" w:rsidRDefault="00271C2F" w:rsidP="001F1643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1F1643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9F6C" w14:textId="77777777" w:rsidR="00752D89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ПРН 1. </w:t>
            </w:r>
            <w:r w:rsidR="00752D89" w:rsidRPr="001F1643">
              <w:rPr>
                <w:rFonts w:cs="Times New Roman"/>
                <w:szCs w:val="28"/>
              </w:rPr>
              <w:t>Розв’язувати проблеми у сфері захисту навколишнього середовища із застосуванням загальноприйнятих та/або стандартних підходів та міжнародного і вітчизняного досвіду.</w:t>
            </w:r>
          </w:p>
          <w:p w14:paraId="5041CB62" w14:textId="1236D7CC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ПРН 2. </w:t>
            </w:r>
            <w:r w:rsidR="00752D89" w:rsidRPr="001F1643">
              <w:rPr>
                <w:rFonts w:cs="Times New Roman"/>
                <w:szCs w:val="28"/>
              </w:rPr>
              <w:t>Демонструвати знання й розуміння принципів органічного виробництва в обсязі, необхідному для організації цього виду агробізнесу відповідно до встановлених вимог.</w:t>
            </w:r>
          </w:p>
          <w:p w14:paraId="1A6BE153" w14:textId="77777777" w:rsidR="001F1643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t xml:space="preserve">ПРН 3. </w:t>
            </w:r>
            <w:r w:rsidR="001F1643" w:rsidRPr="001F1643">
              <w:rPr>
                <w:rFonts w:cs="Times New Roman"/>
                <w:szCs w:val="28"/>
              </w:rPr>
              <w:t>Знати принципи управління персоналом та ресурсами, основні підходи до прийняття рішень в умовах неповної/недостатньої інформації та суперечливих вимог.</w:t>
            </w:r>
          </w:p>
          <w:p w14:paraId="19883FDC" w14:textId="54333C32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1F1643">
              <w:rPr>
                <w:rFonts w:cs="Times New Roman"/>
                <w:szCs w:val="28"/>
              </w:rPr>
              <w:lastRenderedPageBreak/>
              <w:t xml:space="preserve">ПРН 4. </w:t>
            </w:r>
            <w:r w:rsidR="001F1643" w:rsidRPr="001F1643">
              <w:t>Уміти оцінювати потенційний вплив техногенних об’єктів і господарської діяльності на довкілля та розраховувати відповідні ризики.</w:t>
            </w:r>
          </w:p>
          <w:p w14:paraId="1B06900C" w14:textId="3CD436D3" w:rsidR="00271C2F" w:rsidRPr="001F1643" w:rsidRDefault="00271C2F" w:rsidP="001F1643">
            <w:pPr>
              <w:tabs>
                <w:tab w:val="left" w:pos="0"/>
              </w:tabs>
              <w:rPr>
                <w:rFonts w:cs="Times New Roman"/>
                <w:b/>
                <w:spacing w:val="-4"/>
                <w:szCs w:val="28"/>
              </w:rPr>
            </w:pPr>
            <w:r w:rsidRPr="001F1643">
              <w:rPr>
                <w:rFonts w:cs="Times New Roman"/>
                <w:szCs w:val="28"/>
              </w:rPr>
              <w:t>ПРН 5</w:t>
            </w:r>
            <w:r w:rsidR="001F1643" w:rsidRPr="001F1643">
              <w:rPr>
                <w:rFonts w:cs="Times New Roman"/>
                <w:szCs w:val="28"/>
              </w:rPr>
              <w:t>. Вибирати оптимальні стратегії природоохоронної та/або природокористування в умовах невизначеності.</w:t>
            </w:r>
          </w:p>
        </w:tc>
      </w:tr>
      <w:tr w:rsidR="00271C2F" w:rsidRPr="00717BEC" w14:paraId="020D7BD9" w14:textId="77777777" w:rsidTr="007D5FD8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C28F" w14:textId="77777777" w:rsidR="00271C2F" w:rsidRPr="001F1643" w:rsidRDefault="00271C2F" w:rsidP="001F1643">
            <w:pPr>
              <w:tabs>
                <w:tab w:val="left" w:pos="851"/>
              </w:tabs>
              <w:jc w:val="left"/>
              <w:rPr>
                <w:rFonts w:eastAsia="Times New Roman" w:cs="Times New Roman"/>
                <w:b/>
                <w:szCs w:val="28"/>
              </w:rPr>
            </w:pPr>
            <w:r w:rsidRPr="001F1643"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 w:rsidRPr="001F1643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980D" w14:textId="7362332E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 w:rsidRPr="001F1643">
              <w:rPr>
                <w:rFonts w:cs="Times New Roman"/>
                <w:szCs w:val="28"/>
              </w:rPr>
              <w:t xml:space="preserve">ДПРН 1. </w:t>
            </w:r>
            <w:r w:rsidR="007C5EC8" w:rsidRPr="001F1643">
              <w:t>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758C1C16" w14:textId="54A514B2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 w:rsidRPr="001F1643">
              <w:t xml:space="preserve">ДПРН 2. </w:t>
            </w:r>
            <w:r w:rsidR="007C5EC8" w:rsidRPr="001F1643">
              <w:t>Збирати, очищати та перевіряти набори даних; застосовувати відповідні методи аналізу; виявляти тенденції, закономірності та невизначеності.</w:t>
            </w:r>
          </w:p>
          <w:p w14:paraId="1B1E7174" w14:textId="3A6FD1C8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 w:rsidRPr="001F1643">
              <w:t xml:space="preserve">ДПРН 3. </w:t>
            </w:r>
            <w:r w:rsidR="007C5EC8" w:rsidRPr="001F1643">
              <w:t>Розробляти дієві плани, ефективно розподіляти ресурси, прозоро управляти бюджетами, проактивно знижувати ризики.</w:t>
            </w:r>
          </w:p>
          <w:p w14:paraId="79F3338C" w14:textId="77777777" w:rsidR="00271C2F" w:rsidRPr="001F1643" w:rsidRDefault="00271C2F" w:rsidP="001F1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  <w:lang w:val="ru-RU"/>
              </w:rPr>
            </w:pPr>
            <w:r w:rsidRPr="001F1643">
              <w:rPr>
                <w:lang w:val="ru-RU"/>
              </w:rPr>
              <w:t xml:space="preserve">ДПРН 4. </w:t>
            </w:r>
            <w:r w:rsidRPr="001F1643">
              <w:t>Ефективно працювати в команді, конструктивно вирішувати суперечності, підтримувати узгодженість щодо спільних цілей.</w:t>
            </w:r>
          </w:p>
        </w:tc>
      </w:tr>
      <w:tr w:rsidR="00271C2F" w:rsidRPr="00717BEC" w14:paraId="4F7F5C16" w14:textId="77777777" w:rsidTr="007D5FD8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54DC38" w14:textId="77777777" w:rsidR="00271C2F" w:rsidRPr="001F1643" w:rsidRDefault="00271C2F" w:rsidP="007D5FD8">
            <w:pPr>
              <w:pStyle w:val="Default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  <w:p w14:paraId="04912685" w14:textId="77777777" w:rsidR="00271C2F" w:rsidRPr="00D25CD4" w:rsidRDefault="00271C2F" w:rsidP="007D5FD8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Ресурсне забезпечення реалізації програми </w:t>
            </w:r>
          </w:p>
        </w:tc>
      </w:tr>
      <w:tr w:rsidR="00271C2F" w:rsidRPr="00717BEC" w14:paraId="37EB9D3D" w14:textId="77777777" w:rsidTr="007D5FD8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C926E" w14:textId="77777777" w:rsidR="00271C2F" w:rsidRPr="00D25CD4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8A6904" w14:textId="692F2312" w:rsidR="00271C2F" w:rsidRPr="003A31D2" w:rsidRDefault="00D57566" w:rsidP="007D5FD8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>
              <w:t>Викладач, який є штатним співробітником Харківського національного університету імені В. Н. Каразіна, регулярно проходить підвищення кваліфікації та бере участь у науково-методичних семінарах і тренінгах, ефективно готує студентів до роботи у сфері агробізнесу, управління природними ресурсами та екології, використовуючи сучасні підходи до аналізу, планування та управління.</w:t>
            </w:r>
          </w:p>
        </w:tc>
      </w:tr>
      <w:tr w:rsidR="00271C2F" w:rsidRPr="00717BEC" w14:paraId="4E85E456" w14:textId="77777777" w:rsidTr="007D5FD8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FBFE75" w14:textId="77777777" w:rsidR="00271C2F" w:rsidRPr="00D25CD4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5DAB6B" w14:textId="1268A45A" w:rsidR="00271C2F" w:rsidRPr="00D25CD4" w:rsidRDefault="00D57566" w:rsidP="007D5FD8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D57566">
              <w:rPr>
                <w:rFonts w:cs="Times New Roman"/>
                <w:szCs w:val="28"/>
              </w:rPr>
              <w:t>Обладнання та устаткування, необхідне для навчальних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навчання; використання баз для проведення навчальних і практичних занять за договорами про співпрацю.</w:t>
            </w:r>
          </w:p>
        </w:tc>
      </w:tr>
      <w:tr w:rsidR="00271C2F" w:rsidRPr="00717BEC" w14:paraId="7448A4AB" w14:textId="77777777" w:rsidTr="007D5FD8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95A77D" w14:textId="77777777" w:rsidR="00271C2F" w:rsidRPr="00D25CD4" w:rsidRDefault="00271C2F" w:rsidP="007D5FD8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Інформаційне та 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71DA1" w14:textId="3619C68A" w:rsidR="00271C2F" w:rsidRPr="00D25CD4" w:rsidRDefault="00271C2F" w:rsidP="007D5FD8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801A35"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590614">
              <w:rPr>
                <w:rFonts w:cs="Times New Roman"/>
                <w:szCs w:val="28"/>
              </w:rPr>
              <w:t xml:space="preserve"> (</w:t>
            </w:r>
            <w:hyperlink r:id="rId9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містять </w:t>
            </w:r>
            <w:r w:rsidRPr="00590614">
              <w:rPr>
                <w:rFonts w:cs="Times New Roman"/>
                <w:szCs w:val="28"/>
              </w:rPr>
              <w:lastRenderedPageBreak/>
              <w:t xml:space="preserve">інформацію про </w:t>
            </w:r>
            <w:r>
              <w:rPr>
                <w:rFonts w:cs="Times New Roman"/>
                <w:szCs w:val="28"/>
              </w:rPr>
              <w:t xml:space="preserve">мікрокредитну </w:t>
            </w:r>
            <w:r w:rsidRPr="00590614">
              <w:rPr>
                <w:rFonts w:cs="Times New Roman"/>
                <w:szCs w:val="28"/>
              </w:rPr>
              <w:t>освітн</w:t>
            </w:r>
            <w:r>
              <w:rPr>
                <w:rFonts w:cs="Times New Roman"/>
                <w:szCs w:val="28"/>
              </w:rPr>
              <w:t>ю</w:t>
            </w:r>
            <w:r w:rsidRPr="00590614">
              <w:rPr>
                <w:rFonts w:cs="Times New Roman"/>
                <w:szCs w:val="28"/>
              </w:rPr>
              <w:t xml:space="preserve"> програм</w:t>
            </w:r>
            <w:r>
              <w:rPr>
                <w:rFonts w:cs="Times New Roman"/>
                <w:szCs w:val="28"/>
              </w:rPr>
              <w:t>у.</w:t>
            </w:r>
          </w:p>
        </w:tc>
      </w:tr>
    </w:tbl>
    <w:p w14:paraId="21E2311B" w14:textId="77777777" w:rsidR="00271C2F" w:rsidRDefault="00271C2F" w:rsidP="00271C2F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spacing w:val="-4"/>
          <w:szCs w:val="28"/>
        </w:rPr>
        <w:lastRenderedPageBreak/>
        <w:t>Таблиця 2</w:t>
      </w:r>
    </w:p>
    <w:p w14:paraId="7D828B62" w14:textId="77777777" w:rsidR="00271C2F" w:rsidRDefault="00271C2F" w:rsidP="00271C2F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  <w:lang w:val="ru-RU"/>
        </w:rPr>
        <w:t xml:space="preserve">2. </w:t>
      </w:r>
      <w:r w:rsidRPr="003A31D2">
        <w:rPr>
          <w:rFonts w:cs="Times New Roman"/>
          <w:b/>
          <w:bCs/>
          <w:spacing w:val="-4"/>
          <w:szCs w:val="28"/>
          <w:lang w:val="ru-RU"/>
        </w:rPr>
        <w:t>Перелік компонент програми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271C2F" w:rsidRPr="003A31D2" w14:paraId="72A8EE1D" w14:textId="77777777" w:rsidTr="007D5FD8">
        <w:trPr>
          <w:trHeight w:val="609"/>
        </w:trPr>
        <w:tc>
          <w:tcPr>
            <w:tcW w:w="959" w:type="dxa"/>
          </w:tcPr>
          <w:p w14:paraId="142A1FBF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Код к/п </w:t>
            </w:r>
          </w:p>
        </w:tc>
        <w:tc>
          <w:tcPr>
            <w:tcW w:w="5527" w:type="dxa"/>
          </w:tcPr>
          <w:p w14:paraId="2F10A0A7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Компоненти програми (модулі, теми, завдання, практична складова, атестація) </w:t>
            </w:r>
          </w:p>
        </w:tc>
        <w:tc>
          <w:tcPr>
            <w:tcW w:w="1702" w:type="dxa"/>
          </w:tcPr>
          <w:p w14:paraId="2BEFFE56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Кількість кредитів/ годин </w:t>
            </w:r>
          </w:p>
        </w:tc>
        <w:tc>
          <w:tcPr>
            <w:tcW w:w="1703" w:type="dxa"/>
          </w:tcPr>
          <w:p w14:paraId="30FCF0A6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Форма контролю </w:t>
            </w:r>
          </w:p>
        </w:tc>
      </w:tr>
      <w:tr w:rsidR="00271C2F" w:rsidRPr="003A31D2" w14:paraId="1A4E0F95" w14:textId="77777777" w:rsidTr="007D5FD8">
        <w:trPr>
          <w:trHeight w:val="290"/>
        </w:trPr>
        <w:tc>
          <w:tcPr>
            <w:tcW w:w="959" w:type="dxa"/>
          </w:tcPr>
          <w:p w14:paraId="55C3B842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1 </w:t>
            </w:r>
          </w:p>
        </w:tc>
        <w:tc>
          <w:tcPr>
            <w:tcW w:w="5527" w:type="dxa"/>
          </w:tcPr>
          <w:p w14:paraId="5080A134" w14:textId="04DBF5B4" w:rsidR="00271C2F" w:rsidRPr="003A31D2" w:rsidRDefault="00D57566" w:rsidP="007D5FD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ru-RU"/>
              </w:rPr>
            </w:pPr>
            <w:r>
              <w:t>Теоретичні основи «зеленого» банкінгу та сталого фінансування</w:t>
            </w:r>
          </w:p>
        </w:tc>
        <w:tc>
          <w:tcPr>
            <w:tcW w:w="1702" w:type="dxa"/>
          </w:tcPr>
          <w:p w14:paraId="71B530F0" w14:textId="7457107A" w:rsidR="00271C2F" w:rsidRPr="00311328" w:rsidRDefault="00867210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271C2F">
              <w:rPr>
                <w:rFonts w:cs="Times New Roman"/>
                <w:spacing w:val="-4"/>
                <w:szCs w:val="28"/>
              </w:rPr>
              <w:t>/30</w:t>
            </w:r>
          </w:p>
        </w:tc>
        <w:tc>
          <w:tcPr>
            <w:tcW w:w="1703" w:type="dxa"/>
          </w:tcPr>
          <w:p w14:paraId="4F235A5A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271C2F" w:rsidRPr="003A31D2" w14:paraId="3189091E" w14:textId="77777777" w:rsidTr="007D5FD8">
        <w:trPr>
          <w:trHeight w:val="290"/>
        </w:trPr>
        <w:tc>
          <w:tcPr>
            <w:tcW w:w="959" w:type="dxa"/>
          </w:tcPr>
          <w:p w14:paraId="3FB87549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2 </w:t>
            </w:r>
          </w:p>
        </w:tc>
        <w:tc>
          <w:tcPr>
            <w:tcW w:w="5527" w:type="dxa"/>
          </w:tcPr>
          <w:p w14:paraId="2278472A" w14:textId="41B7F281" w:rsidR="00271C2F" w:rsidRPr="003A31D2" w:rsidRDefault="00D57566" w:rsidP="007D5FD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ru-RU"/>
              </w:rPr>
            </w:pPr>
            <w:r w:rsidRPr="00D57566">
              <w:rPr>
                <w:rFonts w:cs="Times New Roman"/>
                <w:spacing w:val="-4"/>
                <w:szCs w:val="28"/>
              </w:rPr>
              <w:t>Фінансові інструменти для підтримки «зеленої» економіки</w:t>
            </w:r>
          </w:p>
        </w:tc>
        <w:tc>
          <w:tcPr>
            <w:tcW w:w="1702" w:type="dxa"/>
          </w:tcPr>
          <w:p w14:paraId="7B4EE155" w14:textId="26F839D8" w:rsidR="00271C2F" w:rsidRPr="00311328" w:rsidRDefault="00867210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271C2F">
              <w:rPr>
                <w:rFonts w:cs="Times New Roman"/>
                <w:spacing w:val="-4"/>
                <w:szCs w:val="28"/>
              </w:rPr>
              <w:t>/30</w:t>
            </w:r>
          </w:p>
        </w:tc>
        <w:tc>
          <w:tcPr>
            <w:tcW w:w="1703" w:type="dxa"/>
          </w:tcPr>
          <w:p w14:paraId="1C277A3C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271C2F" w:rsidRPr="003A31D2" w14:paraId="549E3167" w14:textId="77777777" w:rsidTr="007D5FD8">
        <w:trPr>
          <w:trHeight w:val="290"/>
        </w:trPr>
        <w:tc>
          <w:tcPr>
            <w:tcW w:w="959" w:type="dxa"/>
          </w:tcPr>
          <w:p w14:paraId="712F9C03" w14:textId="77777777" w:rsidR="00271C2F" w:rsidRPr="00FB3E86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ОК. 3</w:t>
            </w:r>
          </w:p>
        </w:tc>
        <w:tc>
          <w:tcPr>
            <w:tcW w:w="5527" w:type="dxa"/>
          </w:tcPr>
          <w:p w14:paraId="4A81104E" w14:textId="4752E722" w:rsidR="00271C2F" w:rsidRPr="00FB3E86" w:rsidRDefault="00D57566" w:rsidP="007D5FD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D57566">
              <w:rPr>
                <w:rFonts w:cs="Times New Roman"/>
                <w:spacing w:val="-4"/>
                <w:szCs w:val="28"/>
              </w:rPr>
              <w:t>Міжнародні практики та стандарти сталого фінансування</w:t>
            </w:r>
          </w:p>
        </w:tc>
        <w:tc>
          <w:tcPr>
            <w:tcW w:w="1702" w:type="dxa"/>
          </w:tcPr>
          <w:p w14:paraId="545B6BDB" w14:textId="127C6520" w:rsidR="00271C2F" w:rsidRDefault="00867210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271C2F">
              <w:rPr>
                <w:rFonts w:cs="Times New Roman"/>
                <w:spacing w:val="-4"/>
                <w:szCs w:val="28"/>
              </w:rPr>
              <w:t>/30</w:t>
            </w:r>
          </w:p>
        </w:tc>
        <w:tc>
          <w:tcPr>
            <w:tcW w:w="1703" w:type="dxa"/>
          </w:tcPr>
          <w:p w14:paraId="5245A37F" w14:textId="77777777" w:rsidR="00271C2F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271C2F" w:rsidRPr="003A31D2" w14:paraId="020FF5F9" w14:textId="77777777" w:rsidTr="007D5FD8">
        <w:trPr>
          <w:trHeight w:val="290"/>
        </w:trPr>
        <w:tc>
          <w:tcPr>
            <w:tcW w:w="959" w:type="dxa"/>
          </w:tcPr>
          <w:p w14:paraId="2E6A35CC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А. 1 </w:t>
            </w:r>
          </w:p>
        </w:tc>
        <w:tc>
          <w:tcPr>
            <w:tcW w:w="5527" w:type="dxa"/>
          </w:tcPr>
          <w:p w14:paraId="3B9EAD8C" w14:textId="77777777" w:rsidR="00271C2F" w:rsidRPr="003A31D2" w:rsidRDefault="00271C2F" w:rsidP="007D5FD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r>
              <w:rPr>
                <w:rFonts w:cs="Times New Roman"/>
                <w:i/>
                <w:iCs/>
                <w:spacing w:val="-4"/>
                <w:szCs w:val="28"/>
              </w:rPr>
              <w:t>Атестаційний іспит</w:t>
            </w:r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1702" w:type="dxa"/>
          </w:tcPr>
          <w:p w14:paraId="5174B6EA" w14:textId="77777777" w:rsidR="00271C2F" w:rsidRPr="003A31D2" w:rsidRDefault="00271C2F" w:rsidP="007D5FD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  <w:tc>
          <w:tcPr>
            <w:tcW w:w="1703" w:type="dxa"/>
          </w:tcPr>
          <w:p w14:paraId="059A0DCC" w14:textId="77777777" w:rsidR="00271C2F" w:rsidRPr="003A31D2" w:rsidRDefault="00271C2F" w:rsidP="007D5FD8">
            <w:pPr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</w:tr>
      <w:tr w:rsidR="00271C2F" w:rsidRPr="003A31D2" w14:paraId="19A09D3A" w14:textId="77777777" w:rsidTr="007D5FD8">
        <w:trPr>
          <w:trHeight w:val="125"/>
        </w:trPr>
        <w:tc>
          <w:tcPr>
            <w:tcW w:w="9891" w:type="dxa"/>
            <w:gridSpan w:val="4"/>
          </w:tcPr>
          <w:p w14:paraId="395C010A" w14:textId="77777777" w:rsidR="00271C2F" w:rsidRPr="003A31D2" w:rsidRDefault="00271C2F" w:rsidP="007D5FD8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ЗАГАЛЬНИЙ ОБСЯГ ПРОГРАМИ </w:t>
            </w:r>
            <w:r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41BC7437" w14:textId="77777777" w:rsidR="00271C2F" w:rsidRDefault="00271C2F" w:rsidP="00271C2F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75C33A05" w14:textId="77777777" w:rsidR="00271C2F" w:rsidRPr="00311328" w:rsidRDefault="00271C2F" w:rsidP="00271C2F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en-US"/>
        </w:rPr>
      </w:pPr>
      <w:r w:rsidRPr="00311328">
        <w:rPr>
          <w:rFonts w:cs="Times New Roman"/>
          <w:b/>
          <w:bCs/>
          <w:spacing w:val="-4"/>
          <w:szCs w:val="28"/>
          <w:lang w:val="en-US"/>
        </w:rPr>
        <w:t>3. Форма атестації за програмою</w:t>
      </w:r>
    </w:p>
    <w:p w14:paraId="5D95BC10" w14:textId="77777777" w:rsidR="00271C2F" w:rsidRPr="00311328" w:rsidRDefault="00271C2F" w:rsidP="00271C2F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en-US"/>
        </w:rPr>
      </w:pPr>
      <w:r w:rsidRPr="00311328">
        <w:rPr>
          <w:rFonts w:cs="Times New Roman"/>
          <w:bCs/>
          <w:spacing w:val="-4"/>
          <w:szCs w:val="28"/>
          <w:lang w:val="ru-RU"/>
        </w:rPr>
        <w:t>Атестація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здійсню</w:t>
      </w:r>
      <w:r w:rsidRPr="00311328">
        <w:rPr>
          <w:rFonts w:cs="Times New Roman"/>
          <w:bCs/>
          <w:spacing w:val="-4"/>
          <w:szCs w:val="28"/>
        </w:rPr>
        <w:t>ється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формі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атестаційного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іспиту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</w:rPr>
        <w:t>у вигляді тесту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, </w:t>
      </w:r>
      <w:r w:rsidRPr="00311328">
        <w:rPr>
          <w:rFonts w:cs="Times New Roman"/>
          <w:bCs/>
          <w:spacing w:val="-4"/>
          <w:szCs w:val="28"/>
          <w:lang w:val="ru-RU"/>
        </w:rPr>
        <w:t>як</w:t>
      </w:r>
      <w:r w:rsidRPr="00311328">
        <w:rPr>
          <w:rFonts w:cs="Times New Roman"/>
          <w:bCs/>
          <w:spacing w:val="-4"/>
          <w:szCs w:val="28"/>
        </w:rPr>
        <w:t>ий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включає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</w:rPr>
        <w:t xml:space="preserve">питання </w:t>
      </w:r>
      <w:r w:rsidRPr="00311328">
        <w:rPr>
          <w:rFonts w:cs="Times New Roman"/>
          <w:bCs/>
          <w:spacing w:val="-4"/>
          <w:szCs w:val="28"/>
          <w:lang w:val="ru-RU"/>
        </w:rPr>
        <w:t>теоретичн</w:t>
      </w:r>
      <w:r w:rsidRPr="00311328">
        <w:rPr>
          <w:rFonts w:cs="Times New Roman"/>
          <w:bCs/>
          <w:spacing w:val="-4"/>
          <w:szCs w:val="28"/>
        </w:rPr>
        <w:t>ої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і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практичної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складової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. </w:t>
      </w:r>
    </w:p>
    <w:p w14:paraId="545CA188" w14:textId="77777777" w:rsidR="00271C2F" w:rsidRPr="00311328" w:rsidRDefault="00271C2F" w:rsidP="00271C2F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  <w:lang w:val="en-US"/>
        </w:rPr>
      </w:pPr>
    </w:p>
    <w:p w14:paraId="00ADB195" w14:textId="77777777" w:rsidR="00271C2F" w:rsidRPr="00311328" w:rsidRDefault="00271C2F" w:rsidP="00271C2F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ru-RU"/>
        </w:rPr>
      </w:pPr>
      <w:r w:rsidRPr="00311328">
        <w:rPr>
          <w:rFonts w:cs="Times New Roman"/>
          <w:b/>
          <w:bCs/>
          <w:spacing w:val="-4"/>
          <w:szCs w:val="28"/>
          <w:lang w:val="ru-RU"/>
        </w:rPr>
        <w:t>4. Завірення програми</w:t>
      </w:r>
    </w:p>
    <w:p w14:paraId="22824612" w14:textId="6BF07F46" w:rsidR="00271C2F" w:rsidRPr="00311328" w:rsidRDefault="00271C2F" w:rsidP="00271C2F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Керівник освітньої програми 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 </w:t>
      </w:r>
      <w:r w:rsidR="00D57566">
        <w:rPr>
          <w:rFonts w:cs="Times New Roman"/>
          <w:bCs/>
          <w:spacing w:val="-4"/>
          <w:szCs w:val="28"/>
          <w:lang w:val="ru-RU"/>
        </w:rPr>
        <w:t xml:space="preserve">           </w:t>
      </w:r>
      <w:r>
        <w:rPr>
          <w:rFonts w:cs="Times New Roman"/>
          <w:bCs/>
          <w:spacing w:val="-4"/>
          <w:szCs w:val="28"/>
          <w:lang w:val="ru-RU"/>
        </w:rPr>
        <w:t xml:space="preserve">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 w:rsidR="00D57566">
        <w:rPr>
          <w:rFonts w:cs="Times New Roman"/>
          <w:bCs/>
          <w:spacing w:val="-4"/>
          <w:szCs w:val="28"/>
          <w:u w:val="single"/>
          <w:lang w:val="ru-RU"/>
        </w:rPr>
        <w:t>Анна КОТ</w:t>
      </w:r>
    </w:p>
    <w:p w14:paraId="7AC6E911" w14:textId="77777777" w:rsidR="00271C2F" w:rsidRPr="00311328" w:rsidRDefault="00271C2F" w:rsidP="00271C2F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(підпис)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(Ім’я, ПРІЗВИЩЕ) </w:t>
      </w:r>
    </w:p>
    <w:p w14:paraId="3BE83649" w14:textId="77777777" w:rsidR="00271C2F" w:rsidRDefault="00271C2F" w:rsidP="00271C2F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</w:p>
    <w:p w14:paraId="56776F8D" w14:textId="72FAD3C3" w:rsidR="00271C2F" w:rsidRPr="00311328" w:rsidRDefault="00271C2F" w:rsidP="00271C2F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Розглянуто на засіданні кафедри </w:t>
      </w:r>
      <w:r w:rsidR="00D57566">
        <w:rPr>
          <w:rFonts w:cs="Times New Roman"/>
          <w:bCs/>
          <w:spacing w:val="-4"/>
          <w:szCs w:val="28"/>
          <w:lang w:val="ru-RU"/>
        </w:rPr>
        <w:t>екології та менеджменту довкілля</w:t>
      </w:r>
    </w:p>
    <w:p w14:paraId="3EFF56AE" w14:textId="77777777" w:rsidR="00271C2F" w:rsidRPr="00311328" w:rsidRDefault="00271C2F" w:rsidP="00271C2F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від «___» ______ 20__ р. протокол № ___ </w:t>
      </w:r>
    </w:p>
    <w:p w14:paraId="64AD1E9C" w14:textId="5E614074" w:rsidR="00271C2F" w:rsidRPr="00311328" w:rsidRDefault="00271C2F" w:rsidP="00271C2F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завідувач кафедри </w:t>
      </w:r>
      <w:r>
        <w:rPr>
          <w:rFonts w:cs="Times New Roman"/>
          <w:bCs/>
          <w:spacing w:val="-4"/>
          <w:szCs w:val="28"/>
          <w:lang w:val="ru-RU"/>
        </w:rPr>
        <w:t xml:space="preserve">                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</w:t>
      </w:r>
      <w:r w:rsidR="00D57566">
        <w:rPr>
          <w:rFonts w:cs="Times New Roman"/>
          <w:bCs/>
          <w:spacing w:val="-4"/>
          <w:szCs w:val="28"/>
          <w:lang w:val="ru-RU"/>
        </w:rPr>
        <w:t xml:space="preserve">        </w:t>
      </w:r>
      <w:r>
        <w:rPr>
          <w:rFonts w:cs="Times New Roman"/>
          <w:bCs/>
          <w:spacing w:val="-4"/>
          <w:szCs w:val="28"/>
          <w:lang w:val="ru-RU"/>
        </w:rPr>
        <w:t xml:space="preserve"> 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 w:rsidR="00D57566">
        <w:rPr>
          <w:rFonts w:cs="Times New Roman"/>
          <w:bCs/>
          <w:spacing w:val="-4"/>
          <w:szCs w:val="28"/>
          <w:u w:val="single"/>
          <w:lang w:val="ru-RU"/>
        </w:rPr>
        <w:t>Андрій АЧАСОВ</w:t>
      </w:r>
    </w:p>
    <w:p w14:paraId="607C38DC" w14:textId="77777777" w:rsidR="00271C2F" w:rsidRPr="00311328" w:rsidRDefault="00271C2F" w:rsidP="00271C2F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(підпис)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(Ім’я, ПРІЗВИЩЕ) </w:t>
      </w:r>
    </w:p>
    <w:p w14:paraId="189E493C" w14:textId="77777777" w:rsidR="00271C2F" w:rsidRPr="00311328" w:rsidRDefault="00271C2F" w:rsidP="00271C2F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D57566">
        <w:rPr>
          <w:rFonts w:cs="Times New Roman"/>
          <w:bCs/>
          <w:spacing w:val="-4"/>
          <w:szCs w:val="28"/>
          <w:lang w:val="ru-RU"/>
        </w:rPr>
        <w:t>«___» _________ 20__ р.</w:t>
      </w:r>
    </w:p>
    <w:p w14:paraId="5718FB11" w14:textId="77777777" w:rsidR="00E643B6" w:rsidRDefault="00E643B6"/>
    <w:sectPr w:rsidR="00E643B6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5F8A" w14:textId="77777777" w:rsidR="008A3A36" w:rsidRDefault="008A3A36">
      <w:r>
        <w:separator/>
      </w:r>
    </w:p>
  </w:endnote>
  <w:endnote w:type="continuationSeparator" w:id="0">
    <w:p w14:paraId="1D5E0AA7" w14:textId="77777777" w:rsidR="008A3A36" w:rsidRDefault="008A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CD2A" w14:textId="77777777" w:rsidR="00F97F54" w:rsidRDefault="0078789A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0047B2D" w14:textId="77777777" w:rsidR="00F97F54" w:rsidRDefault="00F97F54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6274" w14:textId="77777777" w:rsidR="00F97F54" w:rsidRDefault="00F97F54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1B78DBAD" w14:textId="77777777" w:rsidR="00F97F54" w:rsidRDefault="00F97F54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9B9BA" w14:textId="77777777" w:rsidR="008A3A36" w:rsidRDefault="008A3A36">
      <w:r>
        <w:separator/>
      </w:r>
    </w:p>
  </w:footnote>
  <w:footnote w:type="continuationSeparator" w:id="0">
    <w:p w14:paraId="5B61CCED" w14:textId="77777777" w:rsidR="008A3A36" w:rsidRDefault="008A3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3933" w14:textId="77777777" w:rsidR="00F97F54" w:rsidRDefault="0078789A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1DB080F" w14:textId="77777777" w:rsidR="00F97F54" w:rsidRDefault="00F97F54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32E1" w14:textId="77777777" w:rsidR="00F97F54" w:rsidRDefault="0078789A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A3"/>
    <w:rsid w:val="001F1643"/>
    <w:rsid w:val="00271220"/>
    <w:rsid w:val="00271C2F"/>
    <w:rsid w:val="006354A3"/>
    <w:rsid w:val="00672B0E"/>
    <w:rsid w:val="0069357B"/>
    <w:rsid w:val="00752D89"/>
    <w:rsid w:val="007569D7"/>
    <w:rsid w:val="0078789A"/>
    <w:rsid w:val="007C5EC8"/>
    <w:rsid w:val="00801A35"/>
    <w:rsid w:val="00867210"/>
    <w:rsid w:val="00872E40"/>
    <w:rsid w:val="008A3A36"/>
    <w:rsid w:val="00937591"/>
    <w:rsid w:val="00A203EE"/>
    <w:rsid w:val="00A911FE"/>
    <w:rsid w:val="00B66821"/>
    <w:rsid w:val="00C46710"/>
    <w:rsid w:val="00C5133B"/>
    <w:rsid w:val="00C6373C"/>
    <w:rsid w:val="00C85C56"/>
    <w:rsid w:val="00D5194E"/>
    <w:rsid w:val="00D57566"/>
    <w:rsid w:val="00E643B6"/>
    <w:rsid w:val="00E70073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6A04"/>
  <w15:chartTrackingRefBased/>
  <w15:docId w15:val="{6D2BDFFD-1D9C-4DA6-9F75-BAE275CC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C2F"/>
    <w:pPr>
      <w:widowControl w:val="0"/>
      <w:spacing w:after="0" w:line="240" w:lineRule="auto"/>
      <w:jc w:val="both"/>
    </w:pPr>
    <w:rPr>
      <w:rFonts w:ascii="Times New Roman" w:eastAsia="Calibri" w:hAnsi="Times New Roman" w:cs="Courier New"/>
      <w:color w:val="000000"/>
      <w:sz w:val="28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1C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C2F"/>
    <w:rPr>
      <w:rFonts w:ascii="Times New Roman" w:eastAsia="Calibri" w:hAnsi="Times New Roman" w:cs="Courier New"/>
      <w:color w:val="000000"/>
      <w:sz w:val="28"/>
      <w:szCs w:val="24"/>
      <w:lang w:val="uk-UA" w:eastAsia="uk-UA"/>
    </w:rPr>
  </w:style>
  <w:style w:type="character" w:styleId="a5">
    <w:name w:val="page number"/>
    <w:uiPriority w:val="99"/>
    <w:rsid w:val="00271C2F"/>
    <w:rPr>
      <w:rFonts w:cs="Times New Roman"/>
    </w:rPr>
  </w:style>
  <w:style w:type="paragraph" w:styleId="a6">
    <w:name w:val="footer"/>
    <w:basedOn w:val="a"/>
    <w:link w:val="a7"/>
    <w:uiPriority w:val="99"/>
    <w:rsid w:val="00271C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1C2F"/>
    <w:rPr>
      <w:rFonts w:ascii="Times New Roman" w:eastAsia="Calibri" w:hAnsi="Times New Roman" w:cs="Courier New"/>
      <w:color w:val="000000"/>
      <w:sz w:val="28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271C2F"/>
    <w:pPr>
      <w:ind w:left="720"/>
      <w:contextualSpacing/>
    </w:pPr>
  </w:style>
  <w:style w:type="paragraph" w:customStyle="1" w:styleId="Default">
    <w:name w:val="Default"/>
    <w:rsid w:val="00271C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character" w:customStyle="1" w:styleId="a9">
    <w:name w:val="Абзац списка Знак"/>
    <w:link w:val="a8"/>
    <w:uiPriority w:val="34"/>
    <w:locked/>
    <w:rsid w:val="00271C2F"/>
    <w:rPr>
      <w:rFonts w:ascii="Times New Roman" w:eastAsia="Calibri" w:hAnsi="Times New Roman" w:cs="Courier New"/>
      <w:color w:val="000000"/>
      <w:sz w:val="28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1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6311</Words>
  <Characters>3598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kot82254@gmail.com</dc:creator>
  <cp:keywords/>
  <dc:description/>
  <cp:lastModifiedBy>swift</cp:lastModifiedBy>
  <cp:revision>3</cp:revision>
  <dcterms:created xsi:type="dcterms:W3CDTF">2026-01-19T14:36:00Z</dcterms:created>
  <dcterms:modified xsi:type="dcterms:W3CDTF">2026-02-19T10:52:00Z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8d319071-c8f1-43db-a035-f4fcd281d247</vt:lpwstr>
  </property>
</Properties>
</file>